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A41">
      <w:pPr>
        <w:pStyle w:val="Heading1"/>
      </w:pPr>
      <w:hyperlink r:id="rId4" w:history="1">
        <w:r>
          <w:rPr>
            <w:rStyle w:val="a0"/>
          </w:rPr>
          <w:t>Постановление Правительства РФ от 17 сентября 2012 г. N 932</w:t>
        </w:r>
        <w:r>
          <w:rPr>
            <w:rStyle w:val="a0"/>
          </w:rPr>
          <w:br/>
          <w:t>"Об утверждении Правил формирования плана закупки товаров (работ, услуг) и требований к форме такого плана"</w:t>
        </w:r>
      </w:hyperlink>
    </w:p>
    <w:p w:rsidR="00000000" w:rsidRDefault="00084A41"/>
    <w:p w:rsidR="00000000" w:rsidRDefault="00084A41">
      <w:r>
        <w:t xml:space="preserve">В соответствии с </w:t>
      </w:r>
      <w:hyperlink r:id="rId5" w:history="1">
        <w:r>
          <w:rPr>
            <w:rStyle w:val="a0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000000" w:rsidRDefault="00084A41">
      <w:bookmarkStart w:id="0" w:name="sub_1"/>
      <w:r>
        <w:t>1. Утвердить прилагаемые:</w:t>
      </w:r>
    </w:p>
    <w:bookmarkEnd w:id="0"/>
    <w:p w:rsidR="00000000" w:rsidRDefault="00084A41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0"/>
        </w:rPr>
        <w:t>Правила</w:t>
      </w:r>
      <w:r>
        <w:fldChar w:fldCharType="end"/>
      </w:r>
      <w:r>
        <w:t xml:space="preserve"> формирования плана закупки товаров (работ, услуг);</w:t>
      </w:r>
    </w:p>
    <w:p w:rsidR="00000000" w:rsidRDefault="00084A41">
      <w:hyperlink w:anchor="sub_2000" w:history="1">
        <w:r>
          <w:rPr>
            <w:rStyle w:val="a0"/>
          </w:rPr>
          <w:t>требования</w:t>
        </w:r>
      </w:hyperlink>
      <w:r>
        <w:t xml:space="preserve"> к форме плана закупки товаров (работ, услуг).</w:t>
      </w:r>
    </w:p>
    <w:p w:rsidR="00000000" w:rsidRDefault="00084A41">
      <w:bookmarkStart w:id="1" w:name="sub_2"/>
      <w:r>
        <w:t xml:space="preserve">2. Настоящее постановление вступает в силу по истечении одного месяца со дня его </w:t>
      </w:r>
      <w:hyperlink r:id="rId6" w:history="1">
        <w:r>
          <w:rPr>
            <w:rStyle w:val="a0"/>
          </w:rPr>
          <w:t>официального опубликования</w:t>
        </w:r>
      </w:hyperlink>
      <w:r>
        <w:t>.</w:t>
      </w:r>
    </w:p>
    <w:bookmarkEnd w:id="1"/>
    <w:p w:rsidR="00000000" w:rsidRDefault="00084A4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4A41">
            <w:pPr>
              <w:pStyle w:val="aff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4A41">
            <w:pPr>
              <w:pStyle w:val="aff4"/>
              <w:jc w:val="right"/>
            </w:pPr>
            <w:r>
              <w:t>Д. Медведев</w:t>
            </w:r>
          </w:p>
        </w:tc>
      </w:tr>
    </w:tbl>
    <w:p w:rsidR="00000000" w:rsidRDefault="00084A41"/>
    <w:p w:rsidR="00000000" w:rsidRDefault="00084A41">
      <w:pPr>
        <w:pStyle w:val="Heading1"/>
      </w:pPr>
      <w:bookmarkStart w:id="2" w:name="sub_1000"/>
      <w:r>
        <w:t>Правила формирования плана закупки товаров (работ, услуг)</w:t>
      </w:r>
      <w:r>
        <w:br/>
        <w:t xml:space="preserve">(утв. </w:t>
      </w:r>
      <w:hyperlink w:anchor="sub_0" w:history="1">
        <w:r>
          <w:rPr>
            <w:rStyle w:val="a0"/>
          </w:rPr>
          <w:t>постановлением</w:t>
        </w:r>
      </w:hyperlink>
      <w:r>
        <w:t xml:space="preserve"> Правительства РФ от 1</w:t>
      </w:r>
      <w:r>
        <w:t>7 сентября 2012 г. N 932)</w:t>
      </w:r>
    </w:p>
    <w:bookmarkEnd w:id="2"/>
    <w:p w:rsidR="00000000" w:rsidRDefault="00084A41"/>
    <w:p w:rsidR="00000000" w:rsidRDefault="00084A41">
      <w:bookmarkStart w:id="3" w:name="sub_1001"/>
      <w:r>
        <w:t xml:space="preserve">1. Настоящие Правила определяют порядок формирования плана закупки товаров (работ, услуг) для нужд юридических лиц, указанных в </w:t>
      </w:r>
      <w:hyperlink r:id="rId7" w:history="1">
        <w:r>
          <w:rPr>
            <w:rStyle w:val="a0"/>
          </w:rPr>
          <w:t>статье 1</w:t>
        </w:r>
      </w:hyperlink>
      <w:r>
        <w:t xml:space="preserve"> Федерального з</w:t>
      </w:r>
      <w:r>
        <w:t>акона "О закупках товаров, работ, услуг отдельными видами юридических лиц" (далее - план закупки, заказчики, Федеральный закон).</w:t>
      </w:r>
    </w:p>
    <w:p w:rsidR="00000000" w:rsidRDefault="00084A41">
      <w:bookmarkStart w:id="4" w:name="sub_1002"/>
      <w:bookmarkEnd w:id="3"/>
      <w:r>
        <w:t>2. В план закупки включаются сведения о закупке товаров (работ, услуг), необходимых для удовлетворения потребно</w:t>
      </w:r>
      <w:r>
        <w:t>стей заказчика.</w:t>
      </w:r>
    </w:p>
    <w:p w:rsidR="00000000" w:rsidRDefault="00084A41">
      <w:bookmarkStart w:id="5" w:name="sub_1003"/>
      <w:bookmarkEnd w:id="4"/>
      <w:r>
        <w:t xml:space="preserve">3. План закупки формируется заказчиком в соответствии с </w:t>
      </w:r>
      <w:hyperlink w:anchor="sub_2000" w:history="1">
        <w:r>
          <w:rPr>
            <w:rStyle w:val="a0"/>
          </w:rPr>
          <w:t>требованиями</w:t>
        </w:r>
      </w:hyperlink>
      <w:r>
        <w:t xml:space="preserve"> к форме плана закупки, утвержденными </w:t>
      </w:r>
      <w:hyperlink w:anchor="sub_0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17 сентября 2012</w:t>
      </w:r>
      <w:r>
        <w:t> г. N 932.</w:t>
      </w:r>
    </w:p>
    <w:p w:rsidR="00000000" w:rsidRDefault="00084A41">
      <w:bookmarkStart w:id="6" w:name="sub_1004"/>
      <w:bookmarkEnd w:id="5"/>
      <w:r>
        <w:t xml:space="preserve">4. В план закупки не включаются с учетом </w:t>
      </w:r>
      <w:hyperlink r:id="rId8" w:history="1">
        <w:r>
          <w:rPr>
            <w:rStyle w:val="a0"/>
          </w:rPr>
          <w:t>части 15 статьи 4</w:t>
        </w:r>
      </w:hyperlink>
      <w:r>
        <w:t xml:space="preserve"> Федерального закона сведения о закупке товаров (работ, услуг), составляющие государственную тайну, при усл</w:t>
      </w:r>
      <w:r>
        <w:t xml:space="preserve">овии, что такие сведения содержатся в извещении о закупке, документации о закупке или в проекте договора, а также сведения о закупке, по которой принято решение Правительства Российской Федерации в соответствии с </w:t>
      </w:r>
      <w:hyperlink r:id="rId9" w:history="1">
        <w:r>
          <w:rPr>
            <w:rStyle w:val="a0"/>
          </w:rPr>
          <w:t>частью 16 статьи 4</w:t>
        </w:r>
      </w:hyperlink>
      <w:r>
        <w:t xml:space="preserve"> Федерального закона.</w:t>
      </w:r>
    </w:p>
    <w:p w:rsidR="00000000" w:rsidRDefault="00084A41">
      <w:bookmarkStart w:id="7" w:name="sub_10042"/>
      <w:bookmarkEnd w:id="6"/>
      <w:r>
        <w:t xml:space="preserve">В плане закупки могут не отражаться с учетом </w:t>
      </w:r>
      <w:hyperlink r:id="rId10" w:history="1">
        <w:r>
          <w:rPr>
            <w:rStyle w:val="a0"/>
          </w:rPr>
          <w:t>части 15 статьи 4</w:t>
        </w:r>
      </w:hyperlink>
      <w:r>
        <w:t xml:space="preserve"> Федерального закона сведения о закупке товаров (раб</w:t>
      </w:r>
      <w:r>
        <w:t>от, услуг) в случае, если стоимость товаров (работ, услуг) не превышает 100 тыс. рублей, а в случае, если годовая выручка заказчика за отчетный финансовый год составляет более чем 5 млрд. рублей, - сведения о закупке товаров (работ, услуг), стоимость котор</w:t>
      </w:r>
      <w:r>
        <w:t>ых не превышает 500 тыс. рублей.</w:t>
      </w:r>
    </w:p>
    <w:p w:rsidR="00000000" w:rsidRDefault="00084A41">
      <w:bookmarkStart w:id="8" w:name="sub_1005"/>
      <w:bookmarkEnd w:id="7"/>
      <w:r>
        <w:t>5. 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</w:t>
      </w:r>
      <w:r>
        <w:t>ым в установленном порядке, в том числе с учетом сроков проведения закупочных процедур исходя из требуемой даты поставки товаров (работ, услуг).</w:t>
      </w:r>
    </w:p>
    <w:p w:rsidR="00000000" w:rsidRDefault="00084A41">
      <w:bookmarkStart w:id="9" w:name="sub_1006"/>
      <w:bookmarkEnd w:id="8"/>
      <w:r>
        <w:lastRenderedPageBreak/>
        <w:t>6. План закупки может формироваться с учетом таких сведений, как курс валют, биржевые индексы и</w:t>
      </w:r>
      <w:r>
        <w:t xml:space="preserve"> другие сведения, на основании следующих программ, определяющих деятельность заказчика:</w:t>
      </w:r>
    </w:p>
    <w:p w:rsidR="00000000" w:rsidRDefault="00084A41">
      <w:bookmarkStart w:id="10" w:name="sub_1061"/>
      <w:bookmarkEnd w:id="9"/>
      <w:r>
        <w:t>а) производственная программа (учитываются все закупки, формирующие смету затрат на производство и реализацию товаров (работ, услуг));</w:t>
      </w:r>
    </w:p>
    <w:p w:rsidR="00000000" w:rsidRDefault="00084A41">
      <w:bookmarkStart w:id="11" w:name="sub_1062"/>
      <w:bookmarkEnd w:id="10"/>
      <w:r>
        <w:t>б) ремонтная программа (план ремонтов);</w:t>
      </w:r>
    </w:p>
    <w:p w:rsidR="00000000" w:rsidRDefault="00084A41">
      <w:bookmarkStart w:id="12" w:name="sub_1063"/>
      <w:bookmarkEnd w:id="11"/>
      <w:r>
        <w:t>в) инвестиционная программа (включая техническое перевооружение и реконструкцию, в том числе в области информационных технологий, новое строительство);</w:t>
      </w:r>
    </w:p>
    <w:p w:rsidR="00000000" w:rsidRDefault="00084A41">
      <w:bookmarkStart w:id="13" w:name="sub_1064"/>
      <w:bookmarkEnd w:id="12"/>
      <w:r>
        <w:t>г) иные программы.</w:t>
      </w:r>
    </w:p>
    <w:p w:rsidR="00000000" w:rsidRDefault="00084A41">
      <w:bookmarkStart w:id="14" w:name="sub_1007"/>
      <w:bookmarkEnd w:id="13"/>
      <w:r>
        <w:t>7. План закупки должен иметь помесячную или поквартальную разбивку.</w:t>
      </w:r>
    </w:p>
    <w:p w:rsidR="00000000" w:rsidRDefault="00084A41">
      <w:bookmarkStart w:id="15" w:name="sub_1008"/>
      <w:bookmarkEnd w:id="14"/>
      <w:r>
        <w:t>8. Корректировка плана закупки может осуществляться в том числе в случае:</w:t>
      </w:r>
    </w:p>
    <w:p w:rsidR="00000000" w:rsidRDefault="00084A41">
      <w:bookmarkStart w:id="16" w:name="sub_1081"/>
      <w:bookmarkEnd w:id="15"/>
      <w:r>
        <w:t>а) изменения потребности в товарах (работах, услугах), в том числе сроков их пр</w:t>
      </w:r>
      <w:r>
        <w:t>иобретения, способа осуществления закупки и срока исполнения договора;</w:t>
      </w:r>
    </w:p>
    <w:p w:rsidR="00000000" w:rsidRDefault="00084A41">
      <w:bookmarkStart w:id="17" w:name="sub_1082"/>
      <w:bookmarkEnd w:id="16"/>
      <w:r>
        <w:t>б) изменения более чем на 10 процентов стоимости планируемых к приобретению товаров (работ, услуг), выявленного в результате подготовки к процедуре проведения конкретной</w:t>
      </w:r>
      <w:r>
        <w:t xml:space="preserve">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000000" w:rsidRDefault="00084A41">
      <w:bookmarkStart w:id="18" w:name="sub_1083"/>
      <w:bookmarkEnd w:id="17"/>
      <w:r>
        <w:t>в) в иных случаях, установленных положением о закупке и другими документами заказчика.</w:t>
      </w:r>
    </w:p>
    <w:p w:rsidR="00000000" w:rsidRDefault="00084A41">
      <w:bookmarkStart w:id="19" w:name="sub_1009"/>
      <w:bookmarkEnd w:id="18"/>
      <w:r>
        <w:t xml:space="preserve">9. В случае если закупка товаров (работ, услуг) осуществляется путем проведения конкурса или аукциона, внесение изменений в план закупки осуществляется в срок не позднее размещения на </w:t>
      </w:r>
      <w:hyperlink r:id="rId11" w:history="1">
        <w:r>
          <w:rPr>
            <w:rStyle w:val="a0"/>
          </w:rPr>
          <w:t>офи</w:t>
        </w:r>
        <w:r>
          <w:rPr>
            <w:rStyle w:val="a0"/>
          </w:rPr>
          <w:t>циальном сайте</w:t>
        </w:r>
      </w:hyperlink>
      <w: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закупке, документации о закупке или вносимых в них </w:t>
      </w:r>
      <w:r>
        <w:t>изменений.</w:t>
      </w:r>
    </w:p>
    <w:p w:rsidR="00000000" w:rsidRDefault="00084A41">
      <w:bookmarkStart w:id="20" w:name="sub_1010"/>
      <w:bookmarkEnd w:id="19"/>
      <w:r>
        <w:t>10. Сроки подготовки плана закупки, а также порядок подготовки заказчиком проекта плана закупки определяются заказчиком самостоятельно с учетом установленных требований, в том числе требований, предусмотренных настоящими Правилам</w:t>
      </w:r>
      <w:r>
        <w:t>и.</w:t>
      </w:r>
    </w:p>
    <w:bookmarkEnd w:id="20"/>
    <w:p w:rsidR="00000000" w:rsidRDefault="00084A41"/>
    <w:p w:rsidR="00000000" w:rsidRDefault="00084A41">
      <w:pPr>
        <w:pStyle w:val="Heading1"/>
      </w:pPr>
      <w:bookmarkStart w:id="21" w:name="sub_2000"/>
      <w:r>
        <w:t>Требования к форме плана закупки товаров (работ, услуг)</w:t>
      </w:r>
      <w:r>
        <w:br/>
        <w:t xml:space="preserve">(утв. </w:t>
      </w:r>
      <w:hyperlink w:anchor="sub_0" w:history="1">
        <w:r>
          <w:rPr>
            <w:rStyle w:val="a0"/>
          </w:rPr>
          <w:t>постановлением</w:t>
        </w:r>
      </w:hyperlink>
      <w:r>
        <w:t xml:space="preserve"> Правительства РФ от 17 сентября 2012 г. N 932)</w:t>
      </w:r>
    </w:p>
    <w:bookmarkEnd w:id="21"/>
    <w:p w:rsidR="00000000" w:rsidRDefault="00084A41"/>
    <w:p w:rsidR="00000000" w:rsidRDefault="00084A41">
      <w:bookmarkStart w:id="22" w:name="sub_2001"/>
      <w:r>
        <w:t>1. План закупки товаров (работ, услуг) формируется заказчиком по форме с</w:t>
      </w:r>
      <w:r>
        <w:t xml:space="preserve">огласно </w:t>
      </w:r>
      <w:hyperlink w:anchor="sub_10000" w:history="1">
        <w:r>
          <w:rPr>
            <w:rStyle w:val="a0"/>
          </w:rPr>
          <w:t>приложению</w:t>
        </w:r>
      </w:hyperlink>
      <w:r>
        <w:t xml:space="preserve">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</w:t>
      </w:r>
      <w:r>
        <w:t>дствами соответствующей программы для просмотра, и содержит следующие сведения:</w:t>
      </w:r>
    </w:p>
    <w:p w:rsidR="00000000" w:rsidRDefault="00084A41">
      <w:bookmarkStart w:id="23" w:name="sub_2011"/>
      <w:bookmarkEnd w:id="22"/>
      <w:r>
        <w:t>1) наименование, адрес местонахождения, телефон и адрес электронной почты заказчика;</w:t>
      </w:r>
    </w:p>
    <w:p w:rsidR="00000000" w:rsidRDefault="00084A41">
      <w:bookmarkStart w:id="24" w:name="sub_2012"/>
      <w:bookmarkEnd w:id="23"/>
      <w:r>
        <w:t xml:space="preserve">2) порядковый номер, который формируется последовательно с </w:t>
      </w:r>
      <w:r>
        <w:t>начала года;</w:t>
      </w:r>
    </w:p>
    <w:p w:rsidR="00000000" w:rsidRDefault="00084A41">
      <w:bookmarkStart w:id="25" w:name="sub_2013"/>
      <w:bookmarkEnd w:id="24"/>
      <w:r>
        <w:lastRenderedPageBreak/>
        <w:t>3) предмет договора с указанием идентификационного кода закупки в соответствии с Общероссийским классификатором видов экономической деятельности (</w:t>
      </w:r>
      <w:hyperlink r:id="rId12" w:history="1">
        <w:r>
          <w:rPr>
            <w:rStyle w:val="a0"/>
          </w:rPr>
          <w:t>ОКВЭД</w:t>
        </w:r>
      </w:hyperlink>
      <w:r>
        <w:t xml:space="preserve">) с обязательным </w:t>
      </w:r>
      <w:r>
        <w:t>заполнением разделов, подразделов и рекомендуемым заполнением классов, подклассов, групп, подгрупп и видов и Общероссийским классификатором видов экономической деятельности, продукции и услуг (</w:t>
      </w:r>
      <w:hyperlink r:id="rId13" w:history="1">
        <w:r>
          <w:rPr>
            <w:rStyle w:val="a0"/>
          </w:rPr>
          <w:t>ОКДП</w:t>
        </w:r>
      </w:hyperlink>
      <w:r>
        <w:t>) с обязательным заполнением разделов, подразделов и рекомендуемым заполнением групп и подгрупп видов экономической деятельности, классов и подклассов продукции и услуг, а также видов продукции и услуг;</w:t>
      </w:r>
    </w:p>
    <w:p w:rsidR="00000000" w:rsidRDefault="00084A41">
      <w:bookmarkStart w:id="26" w:name="sub_2014"/>
      <w:bookmarkEnd w:id="25"/>
      <w:r>
        <w:t>4) минимально необходимые требования,</w:t>
      </w:r>
      <w:r>
        <w:t xml:space="preserve"> предъявляемые 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 (при необ</w:t>
      </w:r>
      <w:r>
        <w:t>ходимости);</w:t>
      </w:r>
    </w:p>
    <w:p w:rsidR="00000000" w:rsidRDefault="00084A41">
      <w:bookmarkStart w:id="27" w:name="sub_2015"/>
      <w:bookmarkEnd w:id="26"/>
      <w:r>
        <w:t>5) единицы измерения закупаемых товаров (работ, услуг) и код по Общероссийскому классификатору единиц измерения (</w:t>
      </w:r>
      <w:hyperlink r:id="rId14" w:history="1">
        <w:r>
          <w:rPr>
            <w:rStyle w:val="a0"/>
          </w:rPr>
          <w:t>ОКЕИ</w:t>
        </w:r>
      </w:hyperlink>
      <w:r>
        <w:t>);</w:t>
      </w:r>
    </w:p>
    <w:p w:rsidR="00000000" w:rsidRDefault="00084A41">
      <w:bookmarkStart w:id="28" w:name="sub_2016"/>
      <w:bookmarkEnd w:id="27"/>
      <w:r>
        <w:t>6) сведения о количестве (объеме)</w:t>
      </w:r>
      <w:r>
        <w:t xml:space="preserve"> закупаемых товаров (работ, услуг) в натуральном выражении;</w:t>
      </w:r>
    </w:p>
    <w:p w:rsidR="00000000" w:rsidRDefault="00084A41">
      <w:bookmarkStart w:id="29" w:name="sub_2017"/>
      <w:bookmarkEnd w:id="28"/>
      <w:r>
        <w:t>7) регион поставки товаров, выполнения работ, оказания услуг и код по Общероссийскому классификатору объектов административно-территориального деления (</w:t>
      </w:r>
      <w:hyperlink r:id="rId15" w:history="1">
        <w:r>
          <w:rPr>
            <w:rStyle w:val="a0"/>
          </w:rPr>
          <w:t>ОКАТО</w:t>
        </w:r>
      </w:hyperlink>
      <w:r>
        <w:t>);</w:t>
      </w:r>
    </w:p>
    <w:p w:rsidR="00000000" w:rsidRDefault="00084A41">
      <w:bookmarkStart w:id="30" w:name="sub_2018"/>
      <w:bookmarkEnd w:id="29"/>
      <w:r>
        <w:t>8) сведения о начальной (максимальной) цене договора (цене лота);</w:t>
      </w:r>
    </w:p>
    <w:p w:rsidR="00000000" w:rsidRDefault="00084A41">
      <w:bookmarkStart w:id="31" w:name="sub_2019"/>
      <w:bookmarkEnd w:id="30"/>
      <w:r>
        <w:t>9) планируемая дата или период размещения извещения о закупке (год, месяц);</w:t>
      </w:r>
    </w:p>
    <w:p w:rsidR="00000000" w:rsidRDefault="00084A41">
      <w:bookmarkStart w:id="32" w:name="sub_2110"/>
      <w:bookmarkEnd w:id="31"/>
      <w:r>
        <w:t>10) срок исполнения договор</w:t>
      </w:r>
      <w:r>
        <w:t>а (год, месяц);</w:t>
      </w:r>
    </w:p>
    <w:p w:rsidR="00000000" w:rsidRDefault="00084A41">
      <w:bookmarkStart w:id="33" w:name="sub_2111"/>
      <w:bookmarkEnd w:id="32"/>
      <w:r>
        <w:t>11) способ закупки;</w:t>
      </w:r>
    </w:p>
    <w:p w:rsidR="00000000" w:rsidRDefault="00084A41">
      <w:bookmarkStart w:id="34" w:name="sub_2112"/>
      <w:bookmarkEnd w:id="33"/>
      <w:r>
        <w:t>12) закупка в электронной форме (да/нет).</w:t>
      </w:r>
    </w:p>
    <w:p w:rsidR="00000000" w:rsidRDefault="00084A41">
      <w:bookmarkStart w:id="35" w:name="sub_2002"/>
      <w:bookmarkEnd w:id="34"/>
      <w:r>
        <w:t>2. </w:t>
      </w:r>
      <w:hyperlink w:anchor="sub_10000" w:history="1">
        <w:r>
          <w:rPr>
            <w:rStyle w:val="a0"/>
          </w:rPr>
          <w:t>План</w:t>
        </w:r>
      </w:hyperlink>
      <w:r>
        <w:t xml:space="preserve"> закупки инновационной продукции, высокотехнологичной продукции и лекарственных средств формируе</w:t>
      </w:r>
      <w:r>
        <w:t>тся с учетом следующих особенностей:</w:t>
      </w:r>
    </w:p>
    <w:p w:rsidR="00000000" w:rsidRDefault="00084A41">
      <w:bookmarkStart w:id="36" w:name="sub_2021"/>
      <w:bookmarkEnd w:id="35"/>
      <w:r>
        <w:t xml:space="preserve">1) на первый - четвертый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</w:t>
      </w:r>
      <w:hyperlink w:anchor="sub_2011" w:history="1">
        <w:r>
          <w:rPr>
            <w:rStyle w:val="a0"/>
          </w:rPr>
          <w:t>подпунктах 1 - 4</w:t>
        </w:r>
      </w:hyperlink>
      <w:r>
        <w:t xml:space="preserve">, </w:t>
      </w:r>
      <w:hyperlink w:anchor="sub_2019" w:history="1">
        <w:r>
          <w:rPr>
            <w:rStyle w:val="a0"/>
          </w:rPr>
          <w:t>9 - 10 пункта 1</w:t>
        </w:r>
      </w:hyperlink>
      <w:r>
        <w:t xml:space="preserve"> настоящего документа. При этом сведения, указанные в </w:t>
      </w:r>
      <w:hyperlink w:anchor="sub_2013" w:history="1">
        <w:r>
          <w:rPr>
            <w:rStyle w:val="a0"/>
          </w:rPr>
          <w:t>подпункте 3 пункта 1</w:t>
        </w:r>
      </w:hyperlink>
      <w:r>
        <w:t xml:space="preserve"> настоящего документа, должны содержать предмет договора с рекомендуемым</w:t>
      </w:r>
      <w:r>
        <w:t xml:space="preserve"> указанием идентификационного кода закупки, состоящего из кодов Общероссийского классификатора видов экономической деятельности (</w:t>
      </w:r>
      <w:hyperlink r:id="rId16" w:history="1">
        <w:r>
          <w:rPr>
            <w:rStyle w:val="a0"/>
          </w:rPr>
          <w:t>ОКВЭД</w:t>
        </w:r>
      </w:hyperlink>
      <w:r>
        <w:t>) с заполнением разделов, подразделов и Общероссийского классиф</w:t>
      </w:r>
      <w:r>
        <w:t>икатора видов экономической деятельности, продукции и услуг (</w:t>
      </w:r>
      <w:hyperlink r:id="rId17" w:history="1">
        <w:r>
          <w:rPr>
            <w:rStyle w:val="a0"/>
          </w:rPr>
          <w:t>ОКДП</w:t>
        </w:r>
      </w:hyperlink>
      <w:r>
        <w:t>) с заполнением разделов, подразделов;</w:t>
      </w:r>
    </w:p>
    <w:p w:rsidR="00000000" w:rsidRDefault="00084A41">
      <w:bookmarkStart w:id="37" w:name="sub_2022"/>
      <w:bookmarkEnd w:id="36"/>
      <w:r>
        <w:t>2) на пятый - седьмой годы, следующие за текущим календарным годом, план заку</w:t>
      </w:r>
      <w:r>
        <w:t xml:space="preserve">пки инновационной продукции, высокотехнологичной продукции и лекарственных средств должен содержать сведения, указанные в </w:t>
      </w:r>
      <w:hyperlink w:anchor="sub_2011" w:history="1">
        <w:r>
          <w:rPr>
            <w:rStyle w:val="a0"/>
          </w:rPr>
          <w:t>подпунктах 1 - 4</w:t>
        </w:r>
      </w:hyperlink>
      <w:r>
        <w:t xml:space="preserve">, </w:t>
      </w:r>
      <w:hyperlink w:anchor="sub_2019" w:history="1">
        <w:r>
          <w:rPr>
            <w:rStyle w:val="a0"/>
          </w:rPr>
          <w:t>9 - 10 пункта 1</w:t>
        </w:r>
      </w:hyperlink>
      <w:r>
        <w:t xml:space="preserve"> настоящего документа. При этом сведения, указанн</w:t>
      </w:r>
      <w:r>
        <w:t xml:space="preserve">ые в </w:t>
      </w:r>
      <w:hyperlink w:anchor="sub_2013" w:history="1">
        <w:r>
          <w:rPr>
            <w:rStyle w:val="a0"/>
          </w:rPr>
          <w:t>подпункте 3 пункта 1</w:t>
        </w:r>
      </w:hyperlink>
      <w:r>
        <w:t xml:space="preserve"> настоящего документа, должны содержать предмет договора;</w:t>
      </w:r>
    </w:p>
    <w:p w:rsidR="00000000" w:rsidRDefault="00084A41">
      <w:bookmarkStart w:id="38" w:name="sub_2023"/>
      <w:bookmarkEnd w:id="37"/>
      <w:r>
        <w:t>3) </w:t>
      </w:r>
      <w:r>
        <w:t xml:space="preserve">планируемая дата или период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</w:t>
      </w:r>
      <w:r>
        <w:lastRenderedPageBreak/>
        <w:t>выполнение работ, оказание услуг извещения о проведени</w:t>
      </w:r>
      <w:r>
        <w:t xml:space="preserve">и закупки, а также планируемый срок исполнения договора, предусмотренные </w:t>
      </w:r>
      <w:hyperlink w:anchor="sub_2019" w:history="1">
        <w:r>
          <w:rPr>
            <w:rStyle w:val="a0"/>
          </w:rPr>
          <w:t>подпунктами 9</w:t>
        </w:r>
      </w:hyperlink>
      <w:r>
        <w:t xml:space="preserve"> и </w:t>
      </w:r>
      <w:hyperlink w:anchor="sub_2110" w:history="1">
        <w:r>
          <w:rPr>
            <w:rStyle w:val="a0"/>
          </w:rPr>
          <w:t>10 пункта 1</w:t>
        </w:r>
      </w:hyperlink>
      <w:r>
        <w:t xml:space="preserve"> настоящего документа, указываются в формате (год).</w:t>
      </w:r>
    </w:p>
    <w:p w:rsidR="00000000" w:rsidRDefault="00084A41">
      <w:bookmarkStart w:id="39" w:name="sub_2003"/>
      <w:bookmarkEnd w:id="38"/>
      <w:r>
        <w:t>3. В случае если период исполнения д</w:t>
      </w:r>
      <w:r>
        <w:t>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 исполнения договора.</w:t>
      </w:r>
    </w:p>
    <w:bookmarkEnd w:id="39"/>
    <w:p w:rsidR="00000000" w:rsidRDefault="00084A41"/>
    <w:p w:rsidR="00000000" w:rsidRDefault="00084A41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84A41">
      <w:pPr>
        <w:pStyle w:val="af6"/>
        <w:rPr>
          <w:color w:val="000000"/>
          <w:sz w:val="16"/>
          <w:szCs w:val="16"/>
        </w:rPr>
      </w:pPr>
      <w:bookmarkStart w:id="40" w:name="sub_10000"/>
      <w:r>
        <w:rPr>
          <w:color w:val="000000"/>
          <w:sz w:val="16"/>
          <w:szCs w:val="16"/>
        </w:rPr>
        <w:lastRenderedPageBreak/>
        <w:t>ГАРАНТ:</w:t>
      </w:r>
    </w:p>
    <w:bookmarkEnd w:id="40"/>
    <w:p w:rsidR="00000000" w:rsidRDefault="00084A41">
      <w:pPr>
        <w:pStyle w:val="af6"/>
      </w:pPr>
      <w:r>
        <w:t>См</w:t>
      </w:r>
      <w:r>
        <w:t>. данную форму в редакторе MS-Excel</w:t>
      </w:r>
    </w:p>
    <w:p w:rsidR="00000000" w:rsidRDefault="00084A41">
      <w:pPr>
        <w:ind w:firstLine="698"/>
        <w:jc w:val="right"/>
      </w:pPr>
      <w:r>
        <w:rPr>
          <w:rStyle w:val="a"/>
        </w:rPr>
        <w:t>Приложение</w:t>
      </w:r>
      <w:r>
        <w:rPr>
          <w:rStyle w:val="a"/>
        </w:rPr>
        <w:br/>
        <w:t xml:space="preserve">к </w:t>
      </w:r>
      <w:hyperlink w:anchor="sub_2000" w:history="1">
        <w:r>
          <w:rPr>
            <w:rStyle w:val="a0"/>
            <w:b/>
            <w:bCs/>
          </w:rPr>
          <w:t>требованиям</w:t>
        </w:r>
      </w:hyperlink>
      <w:r>
        <w:rPr>
          <w:rStyle w:val="a"/>
        </w:rPr>
        <w:t xml:space="preserve"> к форме плана закупки товаров (работ, услуг)</w:t>
      </w:r>
    </w:p>
    <w:p w:rsidR="00000000" w:rsidRDefault="00084A41"/>
    <w:p w:rsidR="00000000" w:rsidRDefault="00084A41">
      <w:pPr>
        <w:pStyle w:val="Heading1"/>
      </w:pPr>
      <w:r>
        <w:t>ФОРМА</w:t>
      </w:r>
      <w:r>
        <w:br/>
        <w:t>плана закупки товаров (работ, услуг)</w:t>
      </w:r>
      <w:r>
        <w:br/>
        <w:t>на ________ год (на _________ период)</w:t>
      </w:r>
    </w:p>
    <w:p w:rsidR="00000000" w:rsidRDefault="00084A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  <w: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  <w:r>
              <w:t>Адрес местонахож</w:t>
            </w:r>
            <w:r>
              <w:t>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  <w: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  <w: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  <w: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  <w: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  <w:hyperlink r:id="rId18" w:history="1">
              <w:r>
                <w:rPr>
                  <w:rStyle w:val="a0"/>
                </w:rPr>
                <w:t>ОКАТО</w:t>
              </w:r>
            </w:hyperlink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</w:tbl>
    <w:p w:rsidR="00000000" w:rsidRDefault="00084A41">
      <w:bookmarkStart w:id="41" w:name="sub_1000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6"/>
        <w:gridCol w:w="1250"/>
        <w:gridCol w:w="906"/>
        <w:gridCol w:w="1272"/>
        <w:gridCol w:w="1252"/>
        <w:gridCol w:w="1158"/>
        <w:gridCol w:w="1019"/>
        <w:gridCol w:w="1337"/>
        <w:gridCol w:w="1282"/>
        <w:gridCol w:w="1001"/>
        <w:gridCol w:w="2031"/>
        <w:gridCol w:w="1799"/>
        <w:gridCol w:w="1231"/>
        <w:gridCol w:w="1586"/>
        <w:gridCol w:w="1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1"/>
          <w:p w:rsidR="00000000" w:rsidRDefault="00084A41">
            <w:pPr>
              <w:pStyle w:val="aff4"/>
              <w:jc w:val="center"/>
            </w:pPr>
            <w:r>
              <w:t>Порядковый номер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 xml:space="preserve">Код по </w:t>
            </w:r>
            <w:hyperlink r:id="rId19" w:history="1">
              <w:r>
                <w:rPr>
                  <w:rStyle w:val="a0"/>
                </w:rPr>
                <w:t>ОКВЭД</w:t>
              </w:r>
            </w:hyperlink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 xml:space="preserve">Код по </w:t>
            </w:r>
            <w:hyperlink r:id="rId20" w:history="1">
              <w:r>
                <w:rPr>
                  <w:rStyle w:val="a0"/>
                </w:rPr>
                <w:t>ОКДП</w:t>
              </w:r>
            </w:hyperlink>
          </w:p>
        </w:tc>
        <w:tc>
          <w:tcPr>
            <w:tcW w:w="13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Условия договора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Способ закупки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Закупка в электронной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Предмет договора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Единица и</w:t>
            </w:r>
            <w:r>
              <w:t>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Сведения о количестве (объеме)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Регион поставки товаров (выполнения работ, оказания услуг)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Сведения о начальной (максимальной) цене договора (цене лота)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График осуществления процедур закупки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 xml:space="preserve">Код по </w:t>
            </w:r>
            <w:hyperlink r:id="rId21" w:history="1">
              <w:r>
                <w:rPr>
                  <w:rStyle w:val="a0"/>
                </w:rPr>
                <w:t>ОКЕИ</w:t>
              </w:r>
            </w:hyperlink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наименование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 xml:space="preserve">Код по </w:t>
            </w:r>
            <w:hyperlink r:id="rId22" w:history="1">
              <w:r>
                <w:rPr>
                  <w:rStyle w:val="a0"/>
                </w:rPr>
                <w:t>ОКАТО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наименование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Планируемая дата или период размещения извещения о закупке (месяц, год)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Срок исполнения договора (месяц, год)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4A41">
            <w:pPr>
              <w:pStyle w:val="aff4"/>
            </w:pPr>
          </w:p>
        </w:tc>
      </w:tr>
    </w:tbl>
    <w:p w:rsidR="00000000" w:rsidRDefault="00084A41"/>
    <w:p w:rsidR="00000000" w:rsidRDefault="00084A41">
      <w:pPr>
        <w:pStyle w:val="aff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     ________________ "  " ______________ 20__ г.</w:t>
      </w:r>
    </w:p>
    <w:p w:rsidR="00000000" w:rsidRDefault="00084A41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(Ф.И.О., должность рук</w:t>
      </w:r>
      <w:r>
        <w:rPr>
          <w:sz w:val="22"/>
          <w:szCs w:val="22"/>
        </w:rPr>
        <w:t>оводителя (уполномоченного лица) заказчика)         (подпись)        (дата утверждения)</w:t>
      </w:r>
    </w:p>
    <w:p w:rsidR="00000000" w:rsidRDefault="00084A41">
      <w:pPr>
        <w:pStyle w:val="aff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МП</w:t>
      </w:r>
    </w:p>
    <w:p w:rsidR="00084A41" w:rsidRDefault="00084A41"/>
    <w:sectPr w:rsidR="00084A41">
      <w:pgSz w:w="23811" w:h="16837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07A8"/>
    <w:rsid w:val="00084A41"/>
    <w:rsid w:val="0069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a1">
    <w:name w:val="Активная гипер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character" w:customStyle="1" w:styleId="a7">
    <w:name w:val="Сравнение редакций"/>
    <w:basedOn w:val="a"/>
    <w:uiPriority w:val="99"/>
  </w:style>
  <w:style w:type="character" w:customStyle="1" w:styleId="a8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Pr>
      <w:b/>
      <w:bCs/>
      <w:color w:val="0058A9"/>
      <w:shd w:val="clear" w:color="auto" w:fill="D4D0C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ru-RU"/>
    </w:rPr>
  </w:style>
  <w:style w:type="paragraph" w:customStyle="1" w:styleId="ac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Pr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</w:style>
  <w:style w:type="paragraph" w:customStyle="1" w:styleId="af1">
    <w:name w:val="Заголовок статьи"/>
    <w:basedOn w:val="Normal"/>
    <w:next w:val="Normal"/>
    <w:uiPriority w:val="99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</w:style>
  <w:style w:type="paragraph" w:customStyle="1" w:styleId="aff0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Pr>
      <w:shd w:val="clear" w:color="auto" w:fill="FFF580"/>
    </w:rPr>
  </w:style>
  <w:style w:type="character" w:customStyle="1" w:styleId="aff2">
    <w:name w:val="Не вступил в силу"/>
    <w:basedOn w:val="a"/>
    <w:uiPriority w:val="99"/>
    <w:rPr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pPr>
      <w:ind w:left="140"/>
    </w:p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</w:style>
  <w:style w:type="paragraph" w:customStyle="1" w:styleId="affc">
    <w:name w:val="Постоянная часть *"/>
    <w:basedOn w:val="aa"/>
    <w:next w:val="Normal"/>
    <w:uiPriority w:val="99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</w:style>
  <w:style w:type="paragraph" w:customStyle="1" w:styleId="afff">
    <w:name w:val="Примечание."/>
    <w:basedOn w:val="a2"/>
    <w:next w:val="Normal"/>
    <w:uiPriority w:val="99"/>
  </w:style>
  <w:style w:type="character" w:customStyle="1" w:styleId="afff0">
    <w:name w:val="Продолжение ссылки"/>
    <w:basedOn w:val="a0"/>
    <w:uiPriority w:val="99"/>
  </w:style>
  <w:style w:type="paragraph" w:customStyle="1" w:styleId="afff1">
    <w:name w:val="Словарная статья"/>
    <w:basedOn w:val="Normal"/>
    <w:next w:val="Normal"/>
    <w:uiPriority w:val="99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</w:style>
  <w:style w:type="paragraph" w:customStyle="1" w:styleId="afff3">
    <w:name w:val="Текст в таблице"/>
    <w:basedOn w:val="aff4"/>
    <w:next w:val="Normal"/>
    <w:uiPriority w:val="99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Pr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8083&amp;sub=415" TargetMode="External"/><Relationship Id="rId13" Type="http://schemas.openxmlformats.org/officeDocument/2006/relationships/hyperlink" Target="http://ivo.garant.ru/document?id=66766&amp;sub=0" TargetMode="External"/><Relationship Id="rId18" Type="http://schemas.openxmlformats.org/officeDocument/2006/relationships/hyperlink" Target="http://ivo.garant.ru/document?id=79064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9222&amp;sub=0" TargetMode="External"/><Relationship Id="rId7" Type="http://schemas.openxmlformats.org/officeDocument/2006/relationships/hyperlink" Target="http://ivo.garant.ru/document?id=12088083&amp;sub=1" TargetMode="External"/><Relationship Id="rId12" Type="http://schemas.openxmlformats.org/officeDocument/2006/relationships/hyperlink" Target="http://ivo.garant.ru/document?id=85134&amp;sub=0" TargetMode="External"/><Relationship Id="rId17" Type="http://schemas.openxmlformats.org/officeDocument/2006/relationships/hyperlink" Target="http://ivo.garant.ru/document?id=66766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5134&amp;sub=0" TargetMode="External"/><Relationship Id="rId20" Type="http://schemas.openxmlformats.org/officeDocument/2006/relationships/hyperlink" Target="http://ivo.garant.ru/document?id=6676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29397&amp;sub=0" TargetMode="External"/><Relationship Id="rId11" Type="http://schemas.openxmlformats.org/officeDocument/2006/relationships/hyperlink" Target="http://ivo.garant.ru/document?id=890941&amp;sub=182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12088083&amp;sub=4" TargetMode="External"/><Relationship Id="rId15" Type="http://schemas.openxmlformats.org/officeDocument/2006/relationships/hyperlink" Target="http://ivo.garant.ru/document?id=79064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2088083&amp;sub=415" TargetMode="External"/><Relationship Id="rId19" Type="http://schemas.openxmlformats.org/officeDocument/2006/relationships/hyperlink" Target="http://ivo.garant.ru/document?id=85134&amp;sub=0" TargetMode="External"/><Relationship Id="rId4" Type="http://schemas.openxmlformats.org/officeDocument/2006/relationships/hyperlink" Target="http://ivo.garant.ru/document?id=70129396&amp;sub=0" TargetMode="External"/><Relationship Id="rId9" Type="http://schemas.openxmlformats.org/officeDocument/2006/relationships/hyperlink" Target="http://ivo.garant.ru/document?id=12088083&amp;sub=416" TargetMode="External"/><Relationship Id="rId14" Type="http://schemas.openxmlformats.org/officeDocument/2006/relationships/hyperlink" Target="http://ivo.garant.ru/document?id=79222&amp;sub=0" TargetMode="External"/><Relationship Id="rId22" Type="http://schemas.openxmlformats.org/officeDocument/2006/relationships/hyperlink" Target="http://ivo.garant.ru/document?id=7906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9662</Characters>
  <Application>Microsoft Office Word</Application>
  <DocSecurity>0</DocSecurity>
  <Lines>80</Lines>
  <Paragraphs>22</Paragraphs>
  <ScaleCrop>false</ScaleCrop>
  <Company>НПП "Гарант-Сервис"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CHUser</cp:lastModifiedBy>
  <cp:revision>2</cp:revision>
  <dcterms:created xsi:type="dcterms:W3CDTF">2014-08-22T07:33:00Z</dcterms:created>
  <dcterms:modified xsi:type="dcterms:W3CDTF">2014-08-22T07:33:00Z</dcterms:modified>
</cp:coreProperties>
</file>